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89" w:rsidRDefault="00B44489" w:rsidP="00B44489">
      <w:pPr>
        <w:rPr>
          <w:b/>
          <w:shadow w:val="0"/>
          <w:sz w:val="40"/>
          <w:szCs w:val="40"/>
        </w:rPr>
      </w:pPr>
      <w:r>
        <w:rPr>
          <w:b/>
          <w:shadow w:val="0"/>
          <w:sz w:val="40"/>
          <w:szCs w:val="40"/>
        </w:rPr>
        <w:t>ZUŠ Mokrá, č.p. 86</w:t>
      </w:r>
    </w:p>
    <w:p w:rsidR="00B44489" w:rsidRDefault="00B44489" w:rsidP="00B44489">
      <w:pPr>
        <w:rPr>
          <w:sz w:val="36"/>
        </w:rPr>
      </w:pPr>
      <w:r>
        <w:rPr>
          <w:sz w:val="36"/>
        </w:rPr>
        <w:t>Statické zajištění objektu</w:t>
      </w:r>
    </w:p>
    <w:p w:rsidR="00B44489" w:rsidRDefault="00B44489" w:rsidP="00B44489">
      <w:pPr>
        <w:pStyle w:val="Nadpis1"/>
        <w:rPr>
          <w:bCs/>
        </w:rPr>
      </w:pPr>
      <w:r>
        <w:rPr>
          <w:bCs/>
        </w:rPr>
        <w:t xml:space="preserve">Projekt pro </w:t>
      </w:r>
      <w:r w:rsidR="004D14E4">
        <w:rPr>
          <w:bCs/>
        </w:rPr>
        <w:t>provedení stavby</w:t>
      </w:r>
    </w:p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/>
    <w:p w:rsidR="00B44489" w:rsidRDefault="00B44489" w:rsidP="00B44489">
      <w:pPr>
        <w:pStyle w:val="Nadpis3"/>
      </w:pPr>
      <w:r>
        <w:t xml:space="preserve">   </w:t>
      </w:r>
      <w:r w:rsidR="003951CB">
        <w:t>E</w:t>
      </w:r>
      <w:r>
        <w:t xml:space="preserve">. </w:t>
      </w:r>
      <w:r w:rsidR="003951CB">
        <w:t>Dokladová část</w:t>
      </w: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3951CB" w:rsidRDefault="003951CB" w:rsidP="00B44489">
      <w:pPr>
        <w:rPr>
          <w:b/>
          <w:sz w:val="44"/>
        </w:rPr>
      </w:pPr>
    </w:p>
    <w:p w:rsidR="00B44489" w:rsidRDefault="00B44489" w:rsidP="00B44489">
      <w:pPr>
        <w:rPr>
          <w:b/>
          <w:sz w:val="44"/>
        </w:rPr>
      </w:pPr>
    </w:p>
    <w:p w:rsidR="00B44489" w:rsidRDefault="00B44489" w:rsidP="00B44489">
      <w:pPr>
        <w:rPr>
          <w:b/>
          <w:i/>
          <w:shadow w:val="0"/>
        </w:rPr>
      </w:pPr>
    </w:p>
    <w:p w:rsidR="00B44489" w:rsidRDefault="00B44489" w:rsidP="00B44489">
      <w:pPr>
        <w:rPr>
          <w:b/>
          <w:i/>
          <w:shadow w:val="0"/>
        </w:rPr>
      </w:pPr>
      <w:r>
        <w:rPr>
          <w:b/>
          <w:i/>
          <w:shadow w:val="0"/>
        </w:rPr>
        <w:t>Investor:</w:t>
      </w:r>
      <w:r>
        <w:rPr>
          <w:b/>
          <w:i/>
        </w:rPr>
        <w:t xml:space="preserve"> </w:t>
      </w:r>
      <w:r>
        <w:rPr>
          <w:b/>
          <w:i/>
          <w:shadow w:val="0"/>
        </w:rPr>
        <w:tab/>
        <w:t>Základní umělecká škola Pozořice</w:t>
      </w:r>
    </w:p>
    <w:p w:rsidR="00B44489" w:rsidRDefault="00B44489" w:rsidP="00B44489">
      <w:pPr>
        <w:rPr>
          <w:b/>
          <w:i/>
          <w:shadow w:val="0"/>
        </w:rPr>
      </w:pPr>
      <w:r>
        <w:rPr>
          <w:b/>
          <w:i/>
          <w:shadow w:val="0"/>
        </w:rPr>
        <w:tab/>
      </w:r>
      <w:r>
        <w:rPr>
          <w:b/>
          <w:i/>
          <w:shadow w:val="0"/>
        </w:rPr>
        <w:tab/>
      </w:r>
      <w:r>
        <w:rPr>
          <w:b/>
          <w:i/>
          <w:shadow w:val="0"/>
        </w:rPr>
        <w:tab/>
        <w:t>Hana Navrátilová</w:t>
      </w:r>
    </w:p>
    <w:p w:rsidR="00B44489" w:rsidRDefault="00B44489" w:rsidP="00B44489">
      <w:pPr>
        <w:rPr>
          <w:b/>
          <w:i/>
          <w:shadow w:val="0"/>
        </w:rPr>
      </w:pPr>
      <w:r>
        <w:rPr>
          <w:b/>
          <w:i/>
          <w:shadow w:val="0"/>
        </w:rPr>
        <w:tab/>
      </w:r>
      <w:r>
        <w:rPr>
          <w:b/>
          <w:i/>
          <w:shadow w:val="0"/>
        </w:rPr>
        <w:tab/>
      </w:r>
      <w:r>
        <w:rPr>
          <w:b/>
          <w:i/>
          <w:shadow w:val="0"/>
        </w:rPr>
        <w:tab/>
        <w:t>U Školy 386</w:t>
      </w:r>
    </w:p>
    <w:p w:rsidR="00B44489" w:rsidRDefault="00B44489" w:rsidP="00B44489">
      <w:pPr>
        <w:ind w:left="1440" w:firstLine="720"/>
        <w:rPr>
          <w:b/>
          <w:i/>
          <w:shadow w:val="0"/>
        </w:rPr>
      </w:pPr>
      <w:r>
        <w:rPr>
          <w:b/>
          <w:i/>
          <w:shadow w:val="0"/>
        </w:rPr>
        <w:t>664 07 - Pozořice</w:t>
      </w:r>
    </w:p>
    <w:p w:rsidR="00B44489" w:rsidRDefault="00B44489" w:rsidP="00B44489">
      <w:pPr>
        <w:rPr>
          <w:b/>
          <w:i/>
          <w:shadow w:val="0"/>
        </w:rPr>
      </w:pPr>
    </w:p>
    <w:p w:rsidR="00B44489" w:rsidRDefault="00B44489" w:rsidP="00B44489">
      <w:pPr>
        <w:rPr>
          <w:b/>
          <w:i/>
          <w:shadow w:val="0"/>
        </w:rPr>
      </w:pPr>
    </w:p>
    <w:p w:rsidR="00B44489" w:rsidRDefault="00B44489" w:rsidP="00B44489">
      <w:pPr>
        <w:rPr>
          <w:b/>
          <w:i/>
          <w:shadow w:val="0"/>
        </w:rPr>
      </w:pPr>
    </w:p>
    <w:p w:rsidR="003951CB" w:rsidRDefault="003951CB" w:rsidP="003951CB">
      <w:pPr>
        <w:framePr w:hSpace="181" w:wrap="around" w:vAnchor="page" w:hAnchor="page" w:x="8670" w:y="14141"/>
        <w:rPr>
          <w:shadow w:val="0"/>
        </w:rPr>
      </w:pPr>
      <w:r>
        <w:rPr>
          <w:shadow w:val="0"/>
        </w:rPr>
        <w:drawing>
          <wp:inline distT="0" distB="0" distL="0" distR="0">
            <wp:extent cx="482600" cy="520700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489" w:rsidRDefault="00B44489" w:rsidP="00B44489">
      <w:pPr>
        <w:rPr>
          <w:b/>
          <w:i/>
          <w:shadow w:val="0"/>
        </w:rPr>
      </w:pPr>
      <w:r>
        <w:rPr>
          <w:b/>
          <w:i/>
          <w:shadow w:val="0"/>
        </w:rPr>
        <w:t>Zpracovatel:</w:t>
      </w:r>
      <w:r>
        <w:rPr>
          <w:b/>
          <w:i/>
          <w:shadow w:val="0"/>
        </w:rPr>
        <w:tab/>
        <w:t xml:space="preserve">STABIL s.r.o.       </w:t>
      </w:r>
      <w:r>
        <w:rPr>
          <w:b/>
          <w:shadow w:val="0"/>
        </w:rPr>
        <w:t xml:space="preserve"> </w:t>
      </w:r>
    </w:p>
    <w:p w:rsidR="00B44489" w:rsidRDefault="00B44489" w:rsidP="00B44489">
      <w:pPr>
        <w:rPr>
          <w:b/>
          <w:i/>
          <w:shadow w:val="0"/>
        </w:rPr>
      </w:pPr>
      <w:r>
        <w:rPr>
          <w:b/>
          <w:i/>
          <w:shadow w:val="0"/>
        </w:rPr>
        <w:tab/>
      </w:r>
      <w:r>
        <w:rPr>
          <w:b/>
          <w:i/>
          <w:shadow w:val="0"/>
        </w:rPr>
        <w:tab/>
      </w:r>
      <w:r>
        <w:rPr>
          <w:b/>
          <w:i/>
          <w:shadow w:val="0"/>
        </w:rPr>
        <w:tab/>
        <w:t>Hlinky 142c</w:t>
      </w:r>
    </w:p>
    <w:p w:rsidR="00B44489" w:rsidRDefault="00B44489" w:rsidP="00B44489">
      <w:pPr>
        <w:rPr>
          <w:b/>
          <w:i/>
          <w:shadow w:val="0"/>
        </w:rPr>
      </w:pPr>
      <w:r>
        <w:rPr>
          <w:b/>
          <w:i/>
          <w:shadow w:val="0"/>
        </w:rPr>
        <w:tab/>
      </w:r>
      <w:r>
        <w:rPr>
          <w:b/>
          <w:i/>
          <w:shadow w:val="0"/>
        </w:rPr>
        <w:tab/>
      </w:r>
      <w:r>
        <w:rPr>
          <w:b/>
          <w:i/>
          <w:shadow w:val="0"/>
        </w:rPr>
        <w:tab/>
        <w:t>603 00  Brno</w:t>
      </w:r>
    </w:p>
    <w:p w:rsidR="00B44489" w:rsidRDefault="00B44489" w:rsidP="00B44489">
      <w:pPr>
        <w:rPr>
          <w:b/>
          <w:i/>
        </w:rPr>
      </w:pPr>
    </w:p>
    <w:p w:rsidR="00B44489" w:rsidRDefault="00B44489" w:rsidP="00B44489">
      <w:pPr>
        <w:rPr>
          <w:b/>
          <w:i/>
        </w:rPr>
      </w:pPr>
    </w:p>
    <w:sectPr w:rsidR="00B44489" w:rsidSect="00A047C7">
      <w:pgSz w:w="11907" w:h="16840" w:code="9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arrowE">
    <w:altName w:val="Swis721 BdOul BT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rsids>
    <w:rsidRoot w:val="00E317A3"/>
    <w:rsid w:val="000549AB"/>
    <w:rsid w:val="000912C3"/>
    <w:rsid w:val="000E0419"/>
    <w:rsid w:val="0018623A"/>
    <w:rsid w:val="001A3D33"/>
    <w:rsid w:val="001B78C4"/>
    <w:rsid w:val="001C208F"/>
    <w:rsid w:val="001C3FEC"/>
    <w:rsid w:val="001D1A03"/>
    <w:rsid w:val="001F0E5A"/>
    <w:rsid w:val="00213E5D"/>
    <w:rsid w:val="0021406E"/>
    <w:rsid w:val="00223DD0"/>
    <w:rsid w:val="00282F5E"/>
    <w:rsid w:val="002A626F"/>
    <w:rsid w:val="002E77C6"/>
    <w:rsid w:val="002F673A"/>
    <w:rsid w:val="003020B7"/>
    <w:rsid w:val="003560A9"/>
    <w:rsid w:val="003951CB"/>
    <w:rsid w:val="003E79CF"/>
    <w:rsid w:val="004369E7"/>
    <w:rsid w:val="004567D8"/>
    <w:rsid w:val="0047249C"/>
    <w:rsid w:val="004D14E4"/>
    <w:rsid w:val="0053220E"/>
    <w:rsid w:val="005421E5"/>
    <w:rsid w:val="005B3FC5"/>
    <w:rsid w:val="006416A1"/>
    <w:rsid w:val="00664A16"/>
    <w:rsid w:val="00680EB8"/>
    <w:rsid w:val="0069642F"/>
    <w:rsid w:val="006A46A6"/>
    <w:rsid w:val="00725967"/>
    <w:rsid w:val="007306A4"/>
    <w:rsid w:val="007463EF"/>
    <w:rsid w:val="00755806"/>
    <w:rsid w:val="007D34C8"/>
    <w:rsid w:val="007F42D5"/>
    <w:rsid w:val="007F6554"/>
    <w:rsid w:val="00837223"/>
    <w:rsid w:val="008427BF"/>
    <w:rsid w:val="008562E3"/>
    <w:rsid w:val="0088138E"/>
    <w:rsid w:val="008C32B8"/>
    <w:rsid w:val="008E3D6B"/>
    <w:rsid w:val="008F78FA"/>
    <w:rsid w:val="00917175"/>
    <w:rsid w:val="009637FB"/>
    <w:rsid w:val="009640AD"/>
    <w:rsid w:val="00A047C7"/>
    <w:rsid w:val="00A33265"/>
    <w:rsid w:val="00B262A3"/>
    <w:rsid w:val="00B44489"/>
    <w:rsid w:val="00B8315A"/>
    <w:rsid w:val="00BC6D99"/>
    <w:rsid w:val="00C775EB"/>
    <w:rsid w:val="00DE3D8A"/>
    <w:rsid w:val="00E317A3"/>
    <w:rsid w:val="00E443DF"/>
    <w:rsid w:val="00E720C9"/>
    <w:rsid w:val="00E8721E"/>
    <w:rsid w:val="00F40926"/>
    <w:rsid w:val="00F4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47C7"/>
    <w:pPr>
      <w:overflowPunct w:val="0"/>
      <w:autoSpaceDE w:val="0"/>
      <w:autoSpaceDN w:val="0"/>
      <w:adjustRightInd w:val="0"/>
      <w:ind w:firstLine="397"/>
      <w:jc w:val="both"/>
      <w:textAlignment w:val="baseline"/>
    </w:pPr>
    <w:rPr>
      <w:rFonts w:ascii="Arial" w:hAnsi="Arial"/>
      <w:shadow/>
      <w:noProof/>
      <w:sz w:val="24"/>
    </w:rPr>
  </w:style>
  <w:style w:type="paragraph" w:styleId="Nadpis1">
    <w:name w:val="heading 1"/>
    <w:basedOn w:val="Normln"/>
    <w:next w:val="Normln"/>
    <w:qFormat/>
    <w:rsid w:val="00A047C7"/>
    <w:pPr>
      <w:keepNext/>
      <w:outlineLvl w:val="0"/>
    </w:pPr>
    <w:rPr>
      <w:b/>
      <w:shadow w:val="0"/>
      <w:sz w:val="32"/>
    </w:rPr>
  </w:style>
  <w:style w:type="paragraph" w:styleId="Nadpis2">
    <w:name w:val="heading 2"/>
    <w:basedOn w:val="Normln"/>
    <w:next w:val="Normln"/>
    <w:qFormat/>
    <w:rsid w:val="00A047C7"/>
    <w:pPr>
      <w:keepNext/>
      <w:outlineLvl w:val="1"/>
    </w:pPr>
    <w:rPr>
      <w:i/>
      <w:shadow w:val="0"/>
    </w:rPr>
  </w:style>
  <w:style w:type="paragraph" w:styleId="Nadpis3">
    <w:name w:val="heading 3"/>
    <w:basedOn w:val="Normln"/>
    <w:next w:val="Normln"/>
    <w:qFormat/>
    <w:rsid w:val="00A047C7"/>
    <w:pPr>
      <w:keepNext/>
      <w:ind w:firstLine="0"/>
      <w:outlineLvl w:val="2"/>
    </w:pPr>
    <w:rPr>
      <w:b/>
      <w:shadow w:val="0"/>
      <w:sz w:val="56"/>
      <w:szCs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rsid w:val="00A047C7"/>
    <w:pPr>
      <w:spacing w:after="240"/>
      <w:ind w:firstLine="0"/>
      <w:jc w:val="center"/>
    </w:pPr>
    <w:rPr>
      <w:b/>
      <w:shadow w:val="0"/>
      <w:sz w:val="44"/>
    </w:rPr>
  </w:style>
  <w:style w:type="paragraph" w:customStyle="1" w:styleId="Centr">
    <w:name w:val="Centr"/>
    <w:basedOn w:val="Nadpis"/>
    <w:rsid w:val="00A047C7"/>
    <w:pPr>
      <w:spacing w:after="0"/>
    </w:pPr>
    <w:rPr>
      <w:sz w:val="24"/>
    </w:rPr>
  </w:style>
  <w:style w:type="paragraph" w:customStyle="1" w:styleId="tabulka">
    <w:name w:val="tabulka"/>
    <w:basedOn w:val="Normln"/>
    <w:rsid w:val="00A047C7"/>
    <w:pPr>
      <w:ind w:firstLine="0"/>
    </w:pPr>
    <w:rPr>
      <w:rFonts w:ascii="HelveticaNarrowE" w:hAnsi="HelveticaNarrowE"/>
      <w:noProof w:val="0"/>
      <w:color w:val="000000"/>
      <w:sz w:val="20"/>
      <w:lang w:val="en-GB"/>
    </w:rPr>
  </w:style>
  <w:style w:type="paragraph" w:customStyle="1" w:styleId="tabulka1">
    <w:name w:val="tabulka1"/>
    <w:basedOn w:val="Normln"/>
    <w:rsid w:val="00A047C7"/>
    <w:pPr>
      <w:ind w:left="170" w:firstLine="0"/>
      <w:jc w:val="left"/>
    </w:pPr>
    <w:rPr>
      <w:rFonts w:ascii="HelveticaNarrowE" w:hAnsi="HelveticaNarrowE"/>
      <w:noProof w:val="0"/>
      <w:color w:val="000000"/>
      <w:sz w:val="20"/>
      <w:lang w:val="en-GB"/>
    </w:rPr>
  </w:style>
  <w:style w:type="paragraph" w:customStyle="1" w:styleId="tabulka2">
    <w:name w:val="tabulka2"/>
    <w:basedOn w:val="tabulka1"/>
    <w:rsid w:val="00A047C7"/>
    <w:pPr>
      <w:ind w:left="0"/>
      <w:jc w:val="center"/>
    </w:pPr>
  </w:style>
  <w:style w:type="paragraph" w:customStyle="1" w:styleId="tabulka3">
    <w:name w:val="tabulka3"/>
    <w:basedOn w:val="tabulka2"/>
    <w:rsid w:val="00A047C7"/>
    <w:pPr>
      <w:ind w:left="170"/>
      <w:jc w:val="left"/>
    </w:pPr>
    <w:rPr>
      <w:b/>
      <w:i/>
      <w:sz w:val="24"/>
    </w:rPr>
  </w:style>
  <w:style w:type="paragraph" w:styleId="Zkladntext">
    <w:name w:val="Body Text"/>
    <w:basedOn w:val="Normln"/>
    <w:rsid w:val="001C208F"/>
    <w:pPr>
      <w:spacing w:line="360" w:lineRule="auto"/>
      <w:ind w:firstLine="0"/>
      <w:jc w:val="left"/>
    </w:pPr>
    <w:rPr>
      <w:shadow w:val="0"/>
      <w:noProof w:val="0"/>
      <w:color w:val="000000"/>
    </w:rPr>
  </w:style>
  <w:style w:type="paragraph" w:customStyle="1" w:styleId="StylZkladntext">
    <w:name w:val="Styl Základní text"/>
    <w:basedOn w:val="Normln"/>
    <w:rsid w:val="001C208F"/>
    <w:pPr>
      <w:overflowPunct/>
      <w:autoSpaceDE/>
      <w:autoSpaceDN/>
      <w:adjustRightInd/>
      <w:spacing w:before="120" w:line="360" w:lineRule="auto"/>
      <w:ind w:firstLine="708"/>
      <w:textAlignment w:val="auto"/>
    </w:pPr>
    <w:rPr>
      <w:rFonts w:cs="Arial"/>
      <w:shadow w:val="0"/>
      <w:noProof w:val="0"/>
      <w:szCs w:val="24"/>
    </w:rPr>
  </w:style>
  <w:style w:type="paragraph" w:customStyle="1" w:styleId="nzevodstavce">
    <w:name w:val="název odstavce"/>
    <w:basedOn w:val="Normln"/>
    <w:rsid w:val="001C208F"/>
    <w:pPr>
      <w:overflowPunct/>
      <w:autoSpaceDE/>
      <w:autoSpaceDN/>
      <w:adjustRightInd/>
      <w:spacing w:before="360" w:after="360"/>
      <w:ind w:firstLine="0"/>
      <w:jc w:val="left"/>
      <w:textAlignment w:val="auto"/>
    </w:pPr>
    <w:rPr>
      <w:rFonts w:cs="Arial"/>
      <w:b/>
      <w:bCs/>
      <w:shadow w:val="0"/>
      <w:noProof w:val="0"/>
      <w:szCs w:val="2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14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4E4"/>
    <w:rPr>
      <w:rFonts w:ascii="Tahoma" w:hAnsi="Tahoma" w:cs="Tahoma"/>
      <w:shadow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7CD8F-41AD-48E3-A8DE-B8B1774A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VYŠKOV					 				   Zak. č. P1495</vt:lpstr>
    </vt:vector>
  </TitlesOfParts>
  <Company>STABIL, s.r.o.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VYŠKOV					 				   Zak. č. P1495</dc:title>
  <dc:creator>DANIEL</dc:creator>
  <cp:lastModifiedBy>CAD1</cp:lastModifiedBy>
  <cp:revision>3</cp:revision>
  <cp:lastPrinted>2013-10-07T16:44:00Z</cp:lastPrinted>
  <dcterms:created xsi:type="dcterms:W3CDTF">2013-11-25T12:25:00Z</dcterms:created>
  <dcterms:modified xsi:type="dcterms:W3CDTF">2013-12-03T10:01:00Z</dcterms:modified>
</cp:coreProperties>
</file>